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0B" w:rsidRDefault="00484398" w:rsidP="003E3965">
      <w:pPr>
        <w:pBdr>
          <w:bottom w:val="single" w:sz="4" w:space="1" w:color="auto"/>
        </w:pBdr>
        <w:jc w:val="center"/>
        <w:rPr>
          <w:rFonts w:cstheme="minorHAnsi"/>
          <w:b/>
          <w:sz w:val="28"/>
          <w:szCs w:val="28"/>
        </w:rPr>
      </w:pPr>
      <w:r w:rsidRPr="00484398">
        <w:rPr>
          <w:rFonts w:cstheme="minorHAnsi"/>
          <w:b/>
          <w:noProof/>
          <w:sz w:val="28"/>
          <w:szCs w:val="28"/>
          <w:lang w:eastAsia="lv-LV"/>
        </w:rPr>
        <w:drawing>
          <wp:inline distT="0" distB="0" distL="0" distR="0">
            <wp:extent cx="1316211" cy="870113"/>
            <wp:effectExtent l="0" t="0" r="0" b="6350"/>
            <wp:docPr id="3" name="Picture 3" descr="D:\Liga\BRASLA\PARTNERĪBA BRASLA\LOGO raksturojums\Bras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ga\BRASLA\PARTNERĪBA BRASLA\LOGO raksturojums\Brasl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362" cy="905250"/>
                    </a:xfrm>
                    <a:prstGeom prst="rect">
                      <a:avLst/>
                    </a:prstGeom>
                    <a:noFill/>
                    <a:ln>
                      <a:noFill/>
                    </a:ln>
                  </pic:spPr>
                </pic:pic>
              </a:graphicData>
            </a:graphic>
          </wp:inline>
        </w:drawing>
      </w:r>
      <w:r w:rsidR="00392501">
        <w:rPr>
          <w:rFonts w:cstheme="minorHAnsi"/>
          <w:b/>
          <w:noProof/>
          <w:sz w:val="28"/>
          <w:szCs w:val="28"/>
          <w:lang w:eastAsia="lv-LV"/>
        </w:rPr>
        <w:t xml:space="preserve"> </w:t>
      </w:r>
      <w:r w:rsidR="003E3965">
        <w:rPr>
          <w:rFonts w:cstheme="minorHAnsi"/>
          <w:b/>
          <w:noProof/>
          <w:sz w:val="28"/>
          <w:szCs w:val="28"/>
          <w:lang w:eastAsia="lv-LV"/>
        </w:rPr>
        <w:t xml:space="preserve"> </w:t>
      </w:r>
      <w:r w:rsidR="00392501">
        <w:rPr>
          <w:rFonts w:cstheme="minorHAnsi"/>
          <w:b/>
          <w:noProof/>
          <w:sz w:val="28"/>
          <w:szCs w:val="28"/>
          <w:lang w:eastAsia="lv-LV"/>
        </w:rPr>
        <w:t xml:space="preserve"> </w:t>
      </w:r>
      <w:r w:rsidR="003E3965">
        <w:rPr>
          <w:rFonts w:cstheme="minorHAnsi"/>
          <w:b/>
          <w:noProof/>
          <w:sz w:val="28"/>
          <w:szCs w:val="28"/>
          <w:lang w:eastAsia="lv-LV"/>
        </w:rPr>
        <w:t xml:space="preserve"> </w:t>
      </w:r>
      <w:r>
        <w:rPr>
          <w:rFonts w:cstheme="minorHAnsi"/>
          <w:b/>
          <w:sz w:val="28"/>
          <w:szCs w:val="28"/>
        </w:rPr>
        <w:t>Vidzemes lauku partnerība</w:t>
      </w:r>
      <w:r w:rsidR="004D3C0B" w:rsidRPr="001306A8">
        <w:rPr>
          <w:rFonts w:cstheme="minorHAnsi"/>
          <w:b/>
          <w:sz w:val="28"/>
          <w:szCs w:val="28"/>
        </w:rPr>
        <w:t xml:space="preserve"> „Brasla”  SVVA stratēģijas rīcības plāns </w:t>
      </w:r>
      <w:r w:rsidR="00392501">
        <w:rPr>
          <w:rFonts w:cstheme="minorHAnsi"/>
          <w:b/>
          <w:sz w:val="28"/>
          <w:szCs w:val="28"/>
        </w:rPr>
        <w:t xml:space="preserve"> </w:t>
      </w:r>
      <w:r w:rsidR="00A85ADB">
        <w:rPr>
          <w:rFonts w:cstheme="minorHAnsi"/>
          <w:b/>
          <w:sz w:val="28"/>
          <w:szCs w:val="28"/>
        </w:rPr>
        <w:t>V</w:t>
      </w:r>
      <w:r w:rsidR="00C42A74" w:rsidRPr="001306A8">
        <w:rPr>
          <w:rFonts w:cstheme="minorHAnsi"/>
          <w:b/>
          <w:sz w:val="28"/>
          <w:szCs w:val="28"/>
        </w:rPr>
        <w:t xml:space="preserve"> </w:t>
      </w:r>
      <w:r w:rsidR="004D3C0B" w:rsidRPr="001306A8">
        <w:rPr>
          <w:rFonts w:cstheme="minorHAnsi"/>
          <w:b/>
          <w:sz w:val="28"/>
          <w:szCs w:val="28"/>
        </w:rPr>
        <w:t>kārtai LEADER programmā</w:t>
      </w:r>
    </w:p>
    <w:p w:rsidR="003E3965" w:rsidRPr="001306A8" w:rsidRDefault="003E3965" w:rsidP="004D3C0B">
      <w:pPr>
        <w:jc w:val="center"/>
        <w:rPr>
          <w:rFonts w:cstheme="minorHAnsi"/>
          <w:b/>
          <w:sz w:val="28"/>
          <w:szCs w:val="28"/>
        </w:rPr>
      </w:pPr>
      <w:r w:rsidRPr="004913C2">
        <w:rPr>
          <w:rFonts w:eastAsia="Times New Roman" w:cstheme="minorHAnsi"/>
          <w:b/>
          <w:sz w:val="24"/>
          <w:lang w:eastAsia="lv-LV"/>
        </w:rPr>
        <w:t>Projektu iesniegšana no 201</w:t>
      </w:r>
      <w:r w:rsidR="004913C2" w:rsidRPr="004913C2">
        <w:rPr>
          <w:rFonts w:eastAsia="Times New Roman" w:cstheme="minorHAnsi"/>
          <w:b/>
          <w:sz w:val="24"/>
          <w:lang w:eastAsia="lv-LV"/>
        </w:rPr>
        <w:t>8.g.25</w:t>
      </w:r>
      <w:r w:rsidRPr="004913C2">
        <w:rPr>
          <w:rFonts w:eastAsia="Times New Roman" w:cstheme="minorHAnsi"/>
          <w:b/>
          <w:sz w:val="24"/>
          <w:lang w:eastAsia="lv-LV"/>
        </w:rPr>
        <w:t>.</w:t>
      </w:r>
      <w:r w:rsidR="004913C2" w:rsidRPr="004913C2">
        <w:rPr>
          <w:rFonts w:eastAsia="Times New Roman" w:cstheme="minorHAnsi"/>
          <w:b/>
          <w:sz w:val="24"/>
          <w:lang w:eastAsia="lv-LV"/>
        </w:rPr>
        <w:t xml:space="preserve">maija </w:t>
      </w:r>
      <w:r w:rsidRPr="004913C2">
        <w:rPr>
          <w:rFonts w:eastAsia="Times New Roman" w:cstheme="minorHAnsi"/>
          <w:b/>
          <w:sz w:val="24"/>
          <w:lang w:eastAsia="lv-LV"/>
        </w:rPr>
        <w:t xml:space="preserve">līdz 2018.gada </w:t>
      </w:r>
      <w:r w:rsidR="004913C2" w:rsidRPr="004913C2">
        <w:rPr>
          <w:rFonts w:eastAsia="Times New Roman" w:cstheme="minorHAnsi"/>
          <w:b/>
          <w:sz w:val="24"/>
          <w:lang w:eastAsia="lv-LV"/>
        </w:rPr>
        <w:t>25. jūnijam</w:t>
      </w:r>
      <w:r w:rsidRPr="004913C2">
        <w:rPr>
          <w:rFonts w:eastAsia="Times New Roman" w:cstheme="minorHAnsi"/>
          <w:b/>
          <w:sz w:val="24"/>
          <w:lang w:eastAsia="lv-LV"/>
        </w:rPr>
        <w:t>.</w:t>
      </w:r>
      <w:r w:rsidR="004913C2">
        <w:rPr>
          <w:rFonts w:eastAsia="Times New Roman" w:cstheme="minorHAnsi"/>
          <w:b/>
          <w:sz w:val="24"/>
          <w:lang w:eastAsia="lv-LV"/>
        </w:rPr>
        <w:t xml:space="preserve"> </w:t>
      </w:r>
    </w:p>
    <w:tbl>
      <w:tblPr>
        <w:tblW w:w="5450" w:type="pct"/>
        <w:tblCellSpacing w:w="15" w:type="dxa"/>
        <w:tblInd w:w="-5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8"/>
        <w:gridCol w:w="1245"/>
        <w:gridCol w:w="5777"/>
        <w:gridCol w:w="6930"/>
      </w:tblGrid>
      <w:tr w:rsidR="00E11629" w:rsidRPr="001306A8" w:rsidTr="004913C2">
        <w:trPr>
          <w:trHeight w:val="1218"/>
          <w:tblCellSpacing w:w="15" w:type="dxa"/>
        </w:trPr>
        <w:tc>
          <w:tcPr>
            <w:tcW w:w="305" w:type="pct"/>
            <w:tcBorders>
              <w:top w:val="outset" w:sz="6" w:space="0" w:color="auto"/>
              <w:left w:val="outset" w:sz="6" w:space="0" w:color="auto"/>
              <w:bottom w:val="outset" w:sz="6" w:space="0" w:color="auto"/>
              <w:right w:val="outset" w:sz="6" w:space="0" w:color="auto"/>
            </w:tcBorders>
            <w:vAlign w:val="center"/>
            <w:hideMark/>
          </w:tcPr>
          <w:p w:rsidR="00E11629" w:rsidRPr="00484398" w:rsidRDefault="00E11629" w:rsidP="00AD13B8">
            <w:pPr>
              <w:spacing w:before="100" w:beforeAutospacing="1" w:after="100" w:afterAutospacing="1" w:line="240" w:lineRule="auto"/>
              <w:jc w:val="center"/>
              <w:rPr>
                <w:rFonts w:eastAsia="Times New Roman" w:cstheme="minorHAnsi"/>
                <w:b/>
                <w:sz w:val="16"/>
                <w:szCs w:val="16"/>
                <w:lang w:eastAsia="lv-LV"/>
              </w:rPr>
            </w:pPr>
            <w:r w:rsidRPr="00484398">
              <w:rPr>
                <w:rFonts w:eastAsia="Times New Roman" w:cstheme="minorHAnsi"/>
                <w:b/>
                <w:sz w:val="16"/>
                <w:szCs w:val="16"/>
                <w:lang w:eastAsia="lv-LV"/>
              </w:rPr>
              <w:t xml:space="preserve">Maksimālā attiecināmo izmaksu summa </w:t>
            </w:r>
            <w:r w:rsidR="001306A8" w:rsidRPr="00484398">
              <w:rPr>
                <w:rFonts w:eastAsia="Times New Roman" w:cstheme="minorHAnsi"/>
                <w:b/>
                <w:sz w:val="16"/>
                <w:szCs w:val="16"/>
                <w:lang w:eastAsia="lv-LV"/>
              </w:rPr>
              <w:t xml:space="preserve"> projektam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11629" w:rsidRPr="00484398" w:rsidRDefault="00E11629" w:rsidP="00AD13B8">
            <w:pPr>
              <w:spacing w:before="100" w:beforeAutospacing="1" w:after="100" w:afterAutospacing="1" w:line="240" w:lineRule="auto"/>
              <w:jc w:val="center"/>
              <w:rPr>
                <w:rFonts w:eastAsia="Times New Roman" w:cstheme="minorHAnsi"/>
                <w:b/>
                <w:sz w:val="18"/>
                <w:szCs w:val="18"/>
                <w:lang w:eastAsia="lv-LV"/>
              </w:rPr>
            </w:pPr>
            <w:r w:rsidRPr="00484398">
              <w:rPr>
                <w:rFonts w:eastAsia="Times New Roman" w:cstheme="minorHAnsi"/>
                <w:b/>
                <w:sz w:val="18"/>
                <w:szCs w:val="18"/>
                <w:lang w:eastAsia="lv-LV"/>
              </w:rPr>
              <w:t xml:space="preserve">Maksimālā atbalsta intensitāte </w:t>
            </w:r>
            <w:r w:rsidRPr="00484398">
              <w:rPr>
                <w:rFonts w:eastAsia="Times New Roman" w:cstheme="minorHAnsi"/>
                <w:sz w:val="18"/>
                <w:szCs w:val="18"/>
                <w:lang w:eastAsia="lv-LV"/>
              </w:rPr>
              <w:t>(%)</w:t>
            </w:r>
          </w:p>
        </w:tc>
        <w:tc>
          <w:tcPr>
            <w:tcW w:w="1940" w:type="pct"/>
            <w:tcBorders>
              <w:top w:val="outset" w:sz="6" w:space="0" w:color="auto"/>
              <w:left w:val="outset" w:sz="6" w:space="0" w:color="auto"/>
              <w:bottom w:val="outset" w:sz="6" w:space="0" w:color="auto"/>
              <w:right w:val="outset" w:sz="6" w:space="0" w:color="auto"/>
            </w:tcBorders>
            <w:vAlign w:val="center"/>
            <w:hideMark/>
          </w:tcPr>
          <w:p w:rsidR="00E11629" w:rsidRPr="001306A8" w:rsidRDefault="00E11629" w:rsidP="000A763B">
            <w:pPr>
              <w:spacing w:before="100" w:beforeAutospacing="1" w:after="100" w:afterAutospacing="1" w:line="240" w:lineRule="auto"/>
              <w:jc w:val="center"/>
              <w:rPr>
                <w:rFonts w:eastAsia="Times New Roman" w:cstheme="minorHAnsi"/>
                <w:b/>
                <w:sz w:val="20"/>
                <w:szCs w:val="20"/>
                <w:lang w:eastAsia="lv-LV"/>
              </w:rPr>
            </w:pPr>
            <w:r w:rsidRPr="001306A8">
              <w:rPr>
                <w:rFonts w:eastAsia="Times New Roman" w:cstheme="minorHAnsi"/>
                <w:b/>
                <w:sz w:val="20"/>
                <w:szCs w:val="20"/>
                <w:lang w:eastAsia="lv-LV"/>
              </w:rPr>
              <w:t>Atbalsta pretendents</w:t>
            </w:r>
          </w:p>
        </w:tc>
        <w:tc>
          <w:tcPr>
            <w:tcW w:w="2294" w:type="pct"/>
            <w:tcBorders>
              <w:top w:val="outset" w:sz="6" w:space="0" w:color="auto"/>
              <w:left w:val="outset" w:sz="6" w:space="0" w:color="auto"/>
              <w:bottom w:val="outset" w:sz="6" w:space="0" w:color="auto"/>
              <w:right w:val="outset" w:sz="6" w:space="0" w:color="auto"/>
            </w:tcBorders>
            <w:vAlign w:val="center"/>
            <w:hideMark/>
          </w:tcPr>
          <w:p w:rsidR="00E11629" w:rsidRPr="001306A8" w:rsidRDefault="00E11629" w:rsidP="00AD13B8">
            <w:pPr>
              <w:spacing w:before="100" w:beforeAutospacing="1" w:after="100" w:afterAutospacing="1" w:line="240" w:lineRule="auto"/>
              <w:jc w:val="center"/>
              <w:rPr>
                <w:rFonts w:eastAsia="Times New Roman" w:cstheme="minorHAnsi"/>
                <w:b/>
                <w:sz w:val="20"/>
                <w:szCs w:val="20"/>
                <w:lang w:eastAsia="lv-LV"/>
              </w:rPr>
            </w:pPr>
            <w:r w:rsidRPr="001306A8">
              <w:rPr>
                <w:rFonts w:cstheme="minorHAnsi"/>
                <w:b/>
                <w:sz w:val="20"/>
                <w:szCs w:val="20"/>
              </w:rPr>
              <w:t>Attiecināmās izmaksas</w:t>
            </w:r>
          </w:p>
        </w:tc>
      </w:tr>
      <w:tr w:rsidR="000758FA" w:rsidRPr="001306A8" w:rsidTr="004913C2">
        <w:trPr>
          <w:trHeight w:val="467"/>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tcPr>
          <w:p w:rsidR="000758FA" w:rsidRPr="001306A8" w:rsidRDefault="000758FA" w:rsidP="003E3965">
            <w:pPr>
              <w:spacing w:after="0" w:line="240" w:lineRule="auto"/>
              <w:jc w:val="both"/>
              <w:rPr>
                <w:rFonts w:cstheme="minorHAnsi"/>
                <w:sz w:val="20"/>
                <w:szCs w:val="20"/>
              </w:rPr>
            </w:pPr>
            <w:r w:rsidRPr="001306A8">
              <w:rPr>
                <w:rFonts w:eastAsia="Times New Roman" w:cstheme="minorHAnsi"/>
                <w:b/>
                <w:sz w:val="24"/>
                <w:lang w:eastAsia="lv-LV"/>
              </w:rPr>
              <w:t>1. Mērķis. 5.1. Vietējās ekonomikas stiprināšanas iniciatīvas</w:t>
            </w:r>
            <w:r w:rsidR="001306A8" w:rsidRPr="001306A8">
              <w:rPr>
                <w:rFonts w:eastAsia="Times New Roman" w:cstheme="minorHAnsi"/>
                <w:b/>
                <w:sz w:val="24"/>
                <w:lang w:eastAsia="lv-LV"/>
              </w:rPr>
              <w:t xml:space="preserve">.    </w:t>
            </w:r>
            <w:r w:rsidR="00A85ADB">
              <w:rPr>
                <w:rFonts w:eastAsia="Times New Roman" w:cstheme="minorHAnsi"/>
                <w:b/>
                <w:sz w:val="24"/>
                <w:lang w:eastAsia="lv-LV"/>
              </w:rPr>
              <w:t xml:space="preserve">                        </w:t>
            </w:r>
          </w:p>
        </w:tc>
      </w:tr>
      <w:tr w:rsidR="00E11629" w:rsidRPr="001306A8" w:rsidTr="004913C2">
        <w:trPr>
          <w:trHeight w:val="467"/>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tcPr>
          <w:p w:rsidR="00E11629" w:rsidRPr="001306A8" w:rsidRDefault="00E11629" w:rsidP="004913C2">
            <w:pPr>
              <w:spacing w:after="0" w:line="240" w:lineRule="auto"/>
              <w:jc w:val="both"/>
              <w:rPr>
                <w:rFonts w:eastAsia="Times New Roman" w:cstheme="minorHAnsi"/>
                <w:b/>
                <w:sz w:val="24"/>
                <w:lang w:eastAsia="lv-LV"/>
              </w:rPr>
            </w:pPr>
            <w:r w:rsidRPr="001306A8">
              <w:rPr>
                <w:rFonts w:eastAsia="Times New Roman" w:cstheme="minorHAnsi"/>
                <w:b/>
                <w:sz w:val="24"/>
                <w:lang w:eastAsia="lv-LV"/>
              </w:rPr>
              <w:t xml:space="preserve">1.Rīcība. Jaunu produktu un pakalpojumu radīšana, esošo attīstīšana un pārdošanas veicināšana- </w:t>
            </w:r>
            <w:r w:rsidR="004913C2">
              <w:rPr>
                <w:rFonts w:ascii="Calibri" w:hAnsi="Calibri" w:cs="Calibri"/>
                <w:b/>
                <w:sz w:val="24"/>
                <w:szCs w:val="24"/>
              </w:rPr>
              <w:t>81396,31</w:t>
            </w:r>
            <w:r w:rsidR="00BF7BCF" w:rsidRPr="00D5204E">
              <w:rPr>
                <w:rFonts w:ascii="Times New Roman" w:hAnsi="Times New Roman" w:cs="Times New Roman"/>
              </w:rPr>
              <w:t xml:space="preserve"> </w:t>
            </w:r>
            <w:r w:rsidRPr="001306A8">
              <w:rPr>
                <w:rFonts w:eastAsia="Times New Roman" w:cstheme="minorHAnsi"/>
                <w:b/>
                <w:sz w:val="24"/>
                <w:lang w:eastAsia="lv-LV"/>
              </w:rPr>
              <w:t>EUR</w:t>
            </w:r>
          </w:p>
        </w:tc>
      </w:tr>
      <w:tr w:rsidR="00E11629" w:rsidRPr="001306A8" w:rsidTr="004913C2">
        <w:trPr>
          <w:trHeight w:val="467"/>
          <w:tblCellSpacing w:w="15" w:type="dxa"/>
        </w:trPr>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629" w:rsidRDefault="00E11629" w:rsidP="00AD13B8">
            <w:pPr>
              <w:spacing w:after="0" w:line="240" w:lineRule="auto"/>
              <w:jc w:val="center"/>
              <w:rPr>
                <w:rFonts w:eastAsia="Times New Roman" w:cstheme="minorHAnsi"/>
                <w:sz w:val="20"/>
                <w:szCs w:val="20"/>
                <w:lang w:eastAsia="lv-LV"/>
              </w:rPr>
            </w:pPr>
            <w:r w:rsidRPr="001306A8">
              <w:rPr>
                <w:rFonts w:eastAsia="Times New Roman" w:cstheme="minorHAnsi"/>
                <w:sz w:val="20"/>
                <w:szCs w:val="20"/>
                <w:lang w:eastAsia="lv-LV"/>
              </w:rPr>
              <w:t>50</w:t>
            </w:r>
            <w:r w:rsidR="001306A8">
              <w:rPr>
                <w:rFonts w:eastAsia="Times New Roman" w:cstheme="minorHAnsi"/>
                <w:sz w:val="20"/>
                <w:szCs w:val="20"/>
                <w:lang w:eastAsia="lv-LV"/>
              </w:rPr>
              <w:t> </w:t>
            </w:r>
            <w:r w:rsidRPr="001306A8">
              <w:rPr>
                <w:rFonts w:eastAsia="Times New Roman" w:cstheme="minorHAnsi"/>
                <w:sz w:val="20"/>
                <w:szCs w:val="20"/>
                <w:lang w:eastAsia="lv-LV"/>
              </w:rPr>
              <w:t>000</w:t>
            </w:r>
          </w:p>
          <w:p w:rsidR="001306A8" w:rsidRPr="001306A8" w:rsidRDefault="001306A8" w:rsidP="00AD13B8">
            <w:pPr>
              <w:spacing w:after="0" w:line="240" w:lineRule="auto"/>
              <w:jc w:val="center"/>
              <w:rPr>
                <w:rFonts w:eastAsia="Times New Roman" w:cstheme="minorHAnsi"/>
                <w:sz w:val="20"/>
                <w:szCs w:val="20"/>
                <w:lang w:eastAsia="lv-LV"/>
              </w:rPr>
            </w:pPr>
            <w:r>
              <w:rPr>
                <w:rFonts w:eastAsia="Times New Roman" w:cstheme="minorHAnsi"/>
                <w:sz w:val="20"/>
                <w:szCs w:val="20"/>
                <w:lang w:eastAsia="lv-LV"/>
              </w:rPr>
              <w:t>EUR</w:t>
            </w:r>
          </w:p>
        </w:tc>
        <w:tc>
          <w:tcPr>
            <w:tcW w:w="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80%- kopprojektam</w:t>
            </w:r>
          </w:p>
          <w:p w:rsidR="00E11629" w:rsidRPr="001306A8" w:rsidRDefault="00E11629" w:rsidP="00AD13B8">
            <w:pPr>
              <w:spacing w:after="0" w:line="240" w:lineRule="auto"/>
              <w:rPr>
                <w:rFonts w:eastAsia="Times New Roman" w:cstheme="minorHAnsi"/>
                <w:sz w:val="20"/>
                <w:szCs w:val="20"/>
                <w:lang w:eastAsia="lv-LV"/>
              </w:rPr>
            </w:pPr>
            <w:r w:rsidRPr="001306A8">
              <w:rPr>
                <w:rFonts w:eastAsia="Times New Roman" w:cstheme="minorHAnsi"/>
                <w:sz w:val="20"/>
                <w:szCs w:val="20"/>
                <w:lang w:eastAsia="lv-LV"/>
              </w:rPr>
              <w:t>70%-  individuālam projektam</w:t>
            </w:r>
          </w:p>
          <w:p w:rsidR="00E11629" w:rsidRPr="001306A8" w:rsidRDefault="00E11629" w:rsidP="00AD13B8">
            <w:pPr>
              <w:spacing w:after="0" w:line="240" w:lineRule="auto"/>
              <w:rPr>
                <w:rFonts w:eastAsia="Times New Roman" w:cstheme="minorHAnsi"/>
                <w:sz w:val="20"/>
                <w:szCs w:val="20"/>
                <w:lang w:eastAsia="lv-LV"/>
              </w:rPr>
            </w:pPr>
          </w:p>
        </w:tc>
        <w:tc>
          <w:tcPr>
            <w:tcW w:w="1940"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0A763B">
            <w:pPr>
              <w:pStyle w:val="Heading5"/>
              <w:spacing w:before="0" w:line="240" w:lineRule="auto"/>
              <w:rPr>
                <w:rFonts w:asciiTheme="minorHAnsi" w:hAnsiTheme="minorHAnsi" w:cstheme="minorHAnsi"/>
                <w:color w:val="auto"/>
                <w:sz w:val="20"/>
                <w:szCs w:val="20"/>
              </w:rPr>
            </w:pPr>
            <w:r w:rsidRPr="001306A8">
              <w:rPr>
                <w:rFonts w:asciiTheme="minorHAnsi" w:hAnsiTheme="minorHAnsi" w:cstheme="minorHAnsi"/>
                <w:sz w:val="20"/>
                <w:szCs w:val="20"/>
              </w:rPr>
              <w:t>* J</w:t>
            </w:r>
            <w:r w:rsidRPr="001306A8">
              <w:rPr>
                <w:rFonts w:asciiTheme="minorHAnsi" w:hAnsiTheme="minorHAnsi" w:cstheme="minorHAnsi"/>
                <w:color w:val="000000"/>
                <w:sz w:val="20"/>
                <w:szCs w:val="20"/>
              </w:rPr>
              <w:t xml:space="preserve">uridiska (tostarp biedrība un nodibinājums) vai fiziska persona, kura veic saimniecisku darbību, kuras apgrozījums ir ne vairāk kā 70 000 </w:t>
            </w:r>
            <w:proofErr w:type="spellStart"/>
            <w:r w:rsidRPr="001306A8">
              <w:rPr>
                <w:rFonts w:asciiTheme="minorHAnsi" w:hAnsiTheme="minorHAnsi" w:cstheme="minorHAnsi"/>
                <w:i/>
                <w:color w:val="000000"/>
                <w:sz w:val="20"/>
                <w:szCs w:val="20"/>
              </w:rPr>
              <w:t>euro</w:t>
            </w:r>
            <w:proofErr w:type="spellEnd"/>
            <w:r w:rsidRPr="001306A8">
              <w:rPr>
                <w:rFonts w:asciiTheme="minorHAnsi" w:hAnsiTheme="minorHAnsi" w:cstheme="minorHAnsi"/>
                <w:color w:val="000000"/>
                <w:sz w:val="20"/>
                <w:szCs w:val="20"/>
              </w:rPr>
              <w:t xml:space="preserve"> noslēgtajā gadā pirms projekta iesniegšanas</w:t>
            </w:r>
            <w:r w:rsidRPr="001306A8">
              <w:rPr>
                <w:rFonts w:asciiTheme="minorHAnsi" w:hAnsiTheme="minorHAnsi" w:cstheme="minorHAnsi"/>
                <w:color w:val="auto"/>
                <w:sz w:val="20"/>
                <w:szCs w:val="20"/>
              </w:rPr>
              <w:t>;</w:t>
            </w:r>
          </w:p>
          <w:p w:rsidR="00E11629" w:rsidRPr="001306A8" w:rsidRDefault="00E11629" w:rsidP="00CD50E5">
            <w:pPr>
              <w:pStyle w:val="Heading5"/>
              <w:spacing w:before="0" w:line="240" w:lineRule="auto"/>
              <w:rPr>
                <w:rFonts w:asciiTheme="minorHAnsi" w:hAnsiTheme="minorHAnsi" w:cstheme="minorHAnsi"/>
                <w:color w:val="auto"/>
                <w:sz w:val="20"/>
                <w:szCs w:val="20"/>
              </w:rPr>
            </w:pPr>
            <w:r w:rsidRPr="001306A8">
              <w:rPr>
                <w:rFonts w:asciiTheme="minorHAnsi" w:hAnsiTheme="minorHAnsi" w:cstheme="minorHAnsi"/>
                <w:sz w:val="20"/>
                <w:szCs w:val="20"/>
              </w:rPr>
              <w:t xml:space="preserve"> </w:t>
            </w:r>
            <w:r w:rsidRPr="001306A8">
              <w:rPr>
                <w:rFonts w:asciiTheme="minorHAnsi" w:hAnsiTheme="minorHAnsi" w:cstheme="minorHAnsi"/>
                <w:color w:val="auto"/>
                <w:sz w:val="20"/>
                <w:szCs w:val="20"/>
              </w:rPr>
              <w:t xml:space="preserve">*Juridiska (tostarp biedrība un nodibinājums)  vai fiziska persona, kura uzsāk, vai plāno veikt saimniecisku darbību, ja tās saistīto uzņēmumu apgrozījums ir ne vairāk kā 70000 </w:t>
            </w:r>
            <w:proofErr w:type="spellStart"/>
            <w:r w:rsidRPr="001306A8">
              <w:rPr>
                <w:rFonts w:asciiTheme="minorHAnsi" w:hAnsiTheme="minorHAnsi" w:cstheme="minorHAnsi"/>
                <w:i/>
                <w:color w:val="auto"/>
                <w:sz w:val="20"/>
                <w:szCs w:val="20"/>
              </w:rPr>
              <w:t>euro</w:t>
            </w:r>
            <w:proofErr w:type="spellEnd"/>
            <w:r w:rsidRPr="001306A8">
              <w:rPr>
                <w:rFonts w:asciiTheme="minorHAnsi" w:hAnsiTheme="minorHAnsi" w:cstheme="minorHAnsi"/>
                <w:color w:val="auto"/>
                <w:sz w:val="20"/>
                <w:szCs w:val="20"/>
              </w:rPr>
              <w:t xml:space="preserve"> noslēgtajā gadā pirms projekta iesniegšanas;</w:t>
            </w:r>
          </w:p>
          <w:p w:rsidR="00E11629" w:rsidRPr="001306A8" w:rsidRDefault="00E11629" w:rsidP="00484C16">
            <w:pPr>
              <w:spacing w:after="0"/>
              <w:rPr>
                <w:rFonts w:cstheme="minorHAnsi"/>
                <w:b/>
                <w:sz w:val="20"/>
                <w:szCs w:val="20"/>
                <w:u w:val="single"/>
              </w:rPr>
            </w:pPr>
            <w:r w:rsidRPr="001306A8">
              <w:rPr>
                <w:rFonts w:cstheme="minorHAnsi"/>
                <w:b/>
                <w:sz w:val="20"/>
                <w:szCs w:val="20"/>
                <w:u w:val="single"/>
              </w:rPr>
              <w:t>Kopprojekts:</w:t>
            </w:r>
          </w:p>
          <w:p w:rsidR="00E11629" w:rsidRPr="001306A8" w:rsidRDefault="00E11629" w:rsidP="00484C16">
            <w:pPr>
              <w:spacing w:after="0"/>
              <w:rPr>
                <w:rFonts w:cstheme="minorHAnsi"/>
                <w:b/>
                <w:u w:val="single"/>
              </w:rPr>
            </w:pPr>
            <w:r w:rsidRPr="001306A8">
              <w:rPr>
                <w:rFonts w:cstheme="minorHAnsi"/>
              </w:rPr>
              <w:t>*</w:t>
            </w:r>
            <w:r w:rsidRPr="001306A8">
              <w:rPr>
                <w:rFonts w:cstheme="minorHAnsi"/>
                <w:sz w:val="20"/>
                <w:szCs w:val="20"/>
              </w:rPr>
              <w:t xml:space="preserve"> not. 6.4.2.p -</w:t>
            </w:r>
            <w:r w:rsidRPr="001306A8">
              <w:rPr>
                <w:rFonts w:cstheme="minorHAnsi"/>
                <w:color w:val="000000"/>
                <w:sz w:val="20"/>
                <w:szCs w:val="20"/>
              </w:rPr>
              <w:t>lauksaimniecības pakalpojumu kooperatīvā sabiedrība vai mežsaimniecības pakalpojumu kooperatīvā sabiedrība;</w:t>
            </w:r>
          </w:p>
          <w:p w:rsidR="00E11629" w:rsidRPr="001306A8" w:rsidRDefault="00E11629" w:rsidP="00AD13B8">
            <w:pPr>
              <w:spacing w:after="0" w:line="240" w:lineRule="auto"/>
              <w:rPr>
                <w:rFonts w:cstheme="minorHAnsi"/>
                <w:sz w:val="20"/>
                <w:szCs w:val="20"/>
              </w:rPr>
            </w:pPr>
            <w:r w:rsidRPr="001306A8">
              <w:rPr>
                <w:rFonts w:cstheme="minorHAnsi"/>
                <w:color w:val="000000"/>
                <w:sz w:val="20"/>
                <w:szCs w:val="20"/>
              </w:rPr>
              <w:t xml:space="preserve">* </w:t>
            </w:r>
            <w:r w:rsidRPr="001306A8">
              <w:rPr>
                <w:rFonts w:cstheme="minorHAnsi"/>
                <w:sz w:val="20"/>
                <w:szCs w:val="20"/>
              </w:rPr>
              <w:t>not.6.4.4.p. - vietējā pašvaldība</w:t>
            </w:r>
            <w:r w:rsidR="001306A8">
              <w:rPr>
                <w:rFonts w:cstheme="minorHAnsi"/>
                <w:sz w:val="20"/>
                <w:szCs w:val="20"/>
              </w:rPr>
              <w:t>.</w:t>
            </w:r>
          </w:p>
        </w:tc>
        <w:tc>
          <w:tcPr>
            <w:tcW w:w="2294" w:type="pct"/>
            <w:tcBorders>
              <w:top w:val="outset" w:sz="6" w:space="0" w:color="auto"/>
              <w:left w:val="outset" w:sz="6" w:space="0" w:color="auto"/>
              <w:bottom w:val="outset" w:sz="6" w:space="0" w:color="auto"/>
              <w:right w:val="outset" w:sz="6" w:space="0" w:color="auto"/>
            </w:tcBorders>
            <w:shd w:val="clear" w:color="auto" w:fill="auto"/>
            <w:vAlign w:val="center"/>
          </w:tcPr>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Jaunu pamatlīdzekļu un programmnodrošinājuma iegāde un uzstādīšana;</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xml:space="preserve">-būvniecība, (būves pārbūve, ierīkošana, novietošana) </w:t>
            </w:r>
            <w:proofErr w:type="spellStart"/>
            <w:r w:rsidRPr="001306A8">
              <w:rPr>
                <w:rFonts w:cstheme="minorHAnsi"/>
                <w:sz w:val="20"/>
                <w:szCs w:val="20"/>
              </w:rPr>
              <w:t>t.sk.kvalitatīvu</w:t>
            </w:r>
            <w:proofErr w:type="spellEnd"/>
            <w:r w:rsidRPr="001306A8">
              <w:rPr>
                <w:rFonts w:cstheme="minorHAnsi"/>
                <w:sz w:val="20"/>
                <w:szCs w:val="20"/>
              </w:rPr>
              <w:t xml:space="preserve"> darba apstākļu radīšanai, kā arī būves atjaunošanas izmaksas, ja būvi nepieciešams tehniski vai funkcionāli </w:t>
            </w:r>
            <w:r w:rsidRPr="001306A8">
              <w:rPr>
                <w:rFonts w:cstheme="minorHAnsi"/>
                <w:b/>
                <w:sz w:val="20"/>
                <w:szCs w:val="20"/>
              </w:rPr>
              <w:t>uzlabot ražošanas vajadzībām</w:t>
            </w:r>
            <w:r w:rsidRPr="001306A8">
              <w:rPr>
                <w:rFonts w:cstheme="minorHAnsi"/>
                <w:sz w:val="20"/>
                <w:szCs w:val="20"/>
              </w:rPr>
              <w:t xml:space="preserve">; </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būvmateriālu iegādes izmaksas;</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 xml:space="preserve">-ar sabiedriskām attiec. saistītas izmaksas, kas </w:t>
            </w:r>
            <w:proofErr w:type="spellStart"/>
            <w:r w:rsidRPr="001306A8">
              <w:rPr>
                <w:rFonts w:cstheme="minorHAnsi"/>
                <w:sz w:val="20"/>
                <w:szCs w:val="20"/>
              </w:rPr>
              <w:t>nepiec</w:t>
            </w:r>
            <w:proofErr w:type="spellEnd"/>
            <w:r w:rsidRPr="001306A8">
              <w:rPr>
                <w:rFonts w:cstheme="minorHAnsi"/>
                <w:sz w:val="20"/>
                <w:szCs w:val="20"/>
              </w:rPr>
              <w:t xml:space="preserve">. </w:t>
            </w:r>
            <w:proofErr w:type="spellStart"/>
            <w:r w:rsidRPr="001306A8">
              <w:rPr>
                <w:rFonts w:cstheme="minorHAnsi"/>
                <w:sz w:val="20"/>
                <w:szCs w:val="20"/>
              </w:rPr>
              <w:t>prod</w:t>
            </w:r>
            <w:proofErr w:type="spellEnd"/>
            <w:r w:rsidRPr="001306A8">
              <w:rPr>
                <w:rFonts w:cstheme="minorHAnsi"/>
                <w:sz w:val="20"/>
                <w:szCs w:val="20"/>
              </w:rPr>
              <w:t xml:space="preserve">., </w:t>
            </w:r>
            <w:proofErr w:type="spellStart"/>
            <w:r w:rsidRPr="001306A8">
              <w:rPr>
                <w:rFonts w:cstheme="minorHAnsi"/>
                <w:sz w:val="20"/>
                <w:szCs w:val="20"/>
              </w:rPr>
              <w:t>pakalpoj</w:t>
            </w:r>
            <w:proofErr w:type="spellEnd"/>
            <w:r w:rsidRPr="001306A8">
              <w:rPr>
                <w:rFonts w:cstheme="minorHAnsi"/>
                <w:sz w:val="20"/>
                <w:szCs w:val="20"/>
              </w:rPr>
              <w:t>. tēla veidošanai;</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-darbinieku mācības produktivitātes kāpināšanai – iegūts sertifikāts, vai maksa par transportlīdzekļa vadītāja apmācību, ja tiek iegūta atbilstošās kategorijas transportlīdzekļa vadītāja apliecība;</w:t>
            </w:r>
          </w:p>
          <w:p w:rsidR="00E11629" w:rsidRPr="001306A8" w:rsidRDefault="00E11629" w:rsidP="00D02F28">
            <w:pPr>
              <w:spacing w:after="0" w:line="240" w:lineRule="auto"/>
              <w:jc w:val="both"/>
              <w:rPr>
                <w:rFonts w:cstheme="minorHAnsi"/>
                <w:sz w:val="20"/>
                <w:szCs w:val="20"/>
              </w:rPr>
            </w:pPr>
            <w:r w:rsidRPr="001306A8">
              <w:rPr>
                <w:rFonts w:cstheme="minorHAnsi"/>
                <w:sz w:val="20"/>
                <w:szCs w:val="20"/>
              </w:rPr>
              <w:t>-patentu, licenču, autortiesību un preču zīmju iegūšana nepārsniedz 10%;</w:t>
            </w:r>
          </w:p>
          <w:p w:rsidR="00E11629" w:rsidRPr="001306A8" w:rsidRDefault="00E11629" w:rsidP="00D02F28">
            <w:pPr>
              <w:spacing w:after="0" w:line="240" w:lineRule="auto"/>
              <w:rPr>
                <w:rFonts w:eastAsia="Times New Roman" w:cstheme="minorHAnsi"/>
                <w:lang w:eastAsia="lv-LV"/>
              </w:rPr>
            </w:pPr>
            <w:r w:rsidRPr="001306A8">
              <w:rPr>
                <w:rFonts w:cstheme="minorHAnsi"/>
                <w:sz w:val="20"/>
                <w:szCs w:val="20"/>
              </w:rPr>
              <w:t>-vispārējās 7%,  -PVN, ja nevar atgūt</w:t>
            </w:r>
            <w:r w:rsidRPr="001306A8">
              <w:rPr>
                <w:rFonts w:cstheme="minorHAnsi"/>
              </w:rPr>
              <w:t>.</w:t>
            </w:r>
          </w:p>
        </w:tc>
      </w:tr>
      <w:tr w:rsidR="00961529" w:rsidRPr="001306A8" w:rsidTr="004913C2">
        <w:trPr>
          <w:trHeight w:val="467"/>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961529" w:rsidRPr="001306A8" w:rsidRDefault="00961529" w:rsidP="00961529">
            <w:pPr>
              <w:spacing w:after="0" w:line="240" w:lineRule="auto"/>
              <w:jc w:val="both"/>
              <w:rPr>
                <w:rFonts w:cstheme="minorHAnsi"/>
                <w:sz w:val="20"/>
                <w:szCs w:val="20"/>
              </w:rPr>
            </w:pPr>
            <w:r w:rsidRPr="001306A8">
              <w:rPr>
                <w:rFonts w:cstheme="minorHAnsi"/>
                <w:b/>
                <w:sz w:val="20"/>
                <w:szCs w:val="20"/>
              </w:rPr>
              <w:t>Darbinieku produktivitātes kāpināšana</w:t>
            </w:r>
            <w:r w:rsidRPr="001306A8">
              <w:rPr>
                <w:rFonts w:cstheme="minorHAnsi"/>
                <w:sz w:val="20"/>
                <w:szCs w:val="20"/>
              </w:rPr>
              <w:t xml:space="preserve"> (not. 5.1.4. p.) – juridiska persona (izņemot biedrības un nodibinājumus), kura veic komerciāla rakstura darbību un kuras apgrozījums ir ne vairāk kā 70 000 </w:t>
            </w:r>
            <w:proofErr w:type="spellStart"/>
            <w:r w:rsidRPr="001306A8">
              <w:rPr>
                <w:rFonts w:cstheme="minorHAnsi"/>
                <w:sz w:val="20"/>
                <w:szCs w:val="20"/>
              </w:rPr>
              <w:t>euro</w:t>
            </w:r>
            <w:proofErr w:type="spellEnd"/>
            <w:r w:rsidRPr="001306A8">
              <w:rPr>
                <w:rFonts w:cstheme="minorHAnsi"/>
                <w:sz w:val="20"/>
                <w:szCs w:val="20"/>
              </w:rPr>
              <w:t xml:space="preserve"> noslēgtajā gadā pirms projekta iesniegšanas;</w:t>
            </w:r>
          </w:p>
        </w:tc>
      </w:tr>
    </w:tbl>
    <w:p w:rsidR="00392501" w:rsidRDefault="00392501" w:rsidP="004D3C0B">
      <w:pPr>
        <w:rPr>
          <w:rFonts w:eastAsia="Calibri" w:cstheme="minorHAnsi"/>
          <w:sz w:val="24"/>
          <w:szCs w:val="24"/>
          <w:lang w:eastAsia="lv-LV"/>
        </w:rPr>
      </w:pPr>
    </w:p>
    <w:p w:rsidR="003E3965" w:rsidRPr="004913C2" w:rsidRDefault="00827CFA" w:rsidP="004913C2">
      <w:pPr>
        <w:rPr>
          <w:rFonts w:eastAsia="Calibri" w:cstheme="minorHAnsi"/>
          <w:b/>
          <w:color w:val="1F4E79" w:themeColor="accent1" w:themeShade="80"/>
          <w:sz w:val="24"/>
          <w:szCs w:val="24"/>
          <w:lang w:eastAsia="lv-LV"/>
        </w:rPr>
      </w:pPr>
      <w:r w:rsidRPr="001306A8">
        <w:rPr>
          <w:rFonts w:eastAsia="Calibri" w:cstheme="minorHAnsi"/>
          <w:sz w:val="24"/>
          <w:szCs w:val="24"/>
          <w:lang w:eastAsia="lv-LV"/>
        </w:rPr>
        <w:t>Papildus informācija</w:t>
      </w:r>
      <w:r w:rsidRPr="001306A8">
        <w:rPr>
          <w:rFonts w:eastAsia="Calibri" w:cstheme="minorHAnsi"/>
          <w:b/>
          <w:sz w:val="24"/>
          <w:szCs w:val="24"/>
          <w:lang w:eastAsia="lv-LV"/>
        </w:rPr>
        <w:t xml:space="preserve"> </w:t>
      </w:r>
      <w:hyperlink r:id="rId8" w:history="1">
        <w:r w:rsidRPr="001306A8">
          <w:rPr>
            <w:rStyle w:val="Hyperlink"/>
            <w:rFonts w:eastAsia="Calibri" w:cstheme="minorHAnsi"/>
            <w:b/>
            <w:color w:val="auto"/>
            <w:sz w:val="24"/>
            <w:szCs w:val="24"/>
            <w:lang w:eastAsia="lv-LV"/>
          </w:rPr>
          <w:t>www.brasla.lv</w:t>
        </w:r>
      </w:hyperlink>
      <w:r w:rsidRPr="001306A8">
        <w:rPr>
          <w:rFonts w:eastAsia="Calibri" w:cstheme="minorHAnsi"/>
          <w:b/>
          <w:sz w:val="24"/>
          <w:szCs w:val="24"/>
          <w:lang w:eastAsia="lv-LV"/>
        </w:rPr>
        <w:t xml:space="preserve"> ;    </w:t>
      </w:r>
      <w:hyperlink r:id="rId9" w:history="1">
        <w:r w:rsidRPr="001306A8">
          <w:rPr>
            <w:rStyle w:val="Hyperlink"/>
            <w:rFonts w:eastAsia="Calibri" w:cstheme="minorHAnsi"/>
            <w:b/>
            <w:color w:val="auto"/>
            <w:sz w:val="24"/>
            <w:szCs w:val="24"/>
            <w:lang w:eastAsia="lv-LV"/>
          </w:rPr>
          <w:t>www.lad.gov.lv</w:t>
        </w:r>
      </w:hyperlink>
      <w:r w:rsidRPr="001306A8">
        <w:rPr>
          <w:rFonts w:eastAsia="Calibri" w:cstheme="minorHAnsi"/>
          <w:b/>
          <w:sz w:val="24"/>
          <w:szCs w:val="24"/>
          <w:lang w:eastAsia="lv-LV"/>
        </w:rPr>
        <w:t xml:space="preserve"> </w:t>
      </w:r>
      <w:r w:rsidRPr="001306A8">
        <w:rPr>
          <w:rFonts w:eastAsia="Calibri" w:cstheme="minorHAnsi"/>
          <w:b/>
          <w:color w:val="1F4E79" w:themeColor="accent1" w:themeShade="80"/>
          <w:sz w:val="24"/>
          <w:szCs w:val="24"/>
          <w:lang w:eastAsia="lv-LV"/>
        </w:rPr>
        <w:t xml:space="preserve"> </w:t>
      </w:r>
    </w:p>
    <w:p w:rsidR="000E313F" w:rsidRDefault="003E3965" w:rsidP="00484398">
      <w:pPr>
        <w:jc w:val="center"/>
        <w:rPr>
          <w:noProof/>
          <w:lang w:eastAsia="lv-LV"/>
        </w:rPr>
      </w:pPr>
      <w:bookmarkStart w:id="0" w:name="_GoBack"/>
      <w:bookmarkEnd w:id="0"/>
      <w:r>
        <w:rPr>
          <w:noProof/>
          <w:lang w:eastAsia="lv-LV"/>
        </w:rPr>
        <w:drawing>
          <wp:inline distT="0" distB="0" distL="0" distR="0">
            <wp:extent cx="3528204" cy="4156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2570" cy="417326"/>
                    </a:xfrm>
                    <a:prstGeom prst="rect">
                      <a:avLst/>
                    </a:prstGeom>
                    <a:noFill/>
                  </pic:spPr>
                </pic:pic>
              </a:graphicData>
            </a:graphic>
          </wp:inline>
        </w:drawing>
      </w:r>
      <w:r w:rsidR="00484398">
        <w:rPr>
          <w:noProof/>
          <w:lang w:eastAsia="lv-LV"/>
        </w:rPr>
        <w:t xml:space="preserve">    </w:t>
      </w:r>
      <w:r w:rsidRPr="00615566">
        <w:rPr>
          <w:noProof/>
          <w:lang w:eastAsia="lv-LV"/>
        </w:rPr>
        <w:drawing>
          <wp:inline distT="0" distB="0" distL="0" distR="0">
            <wp:extent cx="612475" cy="602458"/>
            <wp:effectExtent l="0" t="0" r="0" b="7620"/>
            <wp:docPr id="2" name="Picture 2" descr="D:\Liga\BRASLA\PARTNERĪBA BRASLA\LOGO raksturojum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ga\BRASLA\PARTNERĪBA BRASLA\LOGO raksturojums\LEA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291" cy="604244"/>
                    </a:xfrm>
                    <a:prstGeom prst="rect">
                      <a:avLst/>
                    </a:prstGeom>
                    <a:noFill/>
                    <a:ln>
                      <a:noFill/>
                    </a:ln>
                  </pic:spPr>
                </pic:pic>
              </a:graphicData>
            </a:graphic>
          </wp:inline>
        </w:drawing>
      </w:r>
    </w:p>
    <w:p w:rsidR="00484398" w:rsidRDefault="00484398" w:rsidP="00484398">
      <w:pPr>
        <w:jc w:val="center"/>
        <w:rPr>
          <w:rFonts w:eastAsia="Calibri" w:cstheme="minorHAnsi"/>
          <w:b/>
          <w:color w:val="1F4E79" w:themeColor="accent1" w:themeShade="80"/>
          <w:sz w:val="28"/>
          <w:szCs w:val="28"/>
          <w:lang w:eastAsia="lv-LV"/>
        </w:rPr>
      </w:pPr>
      <w:r>
        <w:rPr>
          <w:noProof/>
          <w:lang w:eastAsia="lv-LV"/>
        </w:rPr>
        <w:t>Atbalsta Zemkopības ministrija un Lauku atbalsta dienests</w:t>
      </w:r>
    </w:p>
    <w:p w:rsidR="000E313F" w:rsidRDefault="000E313F" w:rsidP="004D3C0B">
      <w:pPr>
        <w:rPr>
          <w:rFonts w:eastAsia="Calibri" w:cstheme="minorHAnsi"/>
          <w:b/>
          <w:color w:val="1F4E79" w:themeColor="accent1" w:themeShade="80"/>
          <w:sz w:val="28"/>
          <w:szCs w:val="28"/>
          <w:lang w:eastAsia="lv-LV"/>
        </w:rPr>
      </w:pPr>
    </w:p>
    <w:p w:rsidR="000E313F" w:rsidRDefault="000E313F" w:rsidP="004D3C0B">
      <w:pPr>
        <w:rPr>
          <w:rFonts w:eastAsia="Calibri" w:cstheme="minorHAnsi"/>
          <w:b/>
          <w:color w:val="1F4E79" w:themeColor="accent1" w:themeShade="80"/>
          <w:sz w:val="28"/>
          <w:szCs w:val="28"/>
          <w:lang w:eastAsia="lv-LV"/>
        </w:rPr>
      </w:pPr>
    </w:p>
    <w:p w:rsidR="004D3C0B" w:rsidRPr="001306A8" w:rsidRDefault="004D3C0B" w:rsidP="004D3C0B">
      <w:pPr>
        <w:rPr>
          <w:rFonts w:eastAsia="Times New Roman" w:cstheme="minorHAnsi"/>
          <w:b/>
          <w:color w:val="1F4E79" w:themeColor="accent1" w:themeShade="80"/>
          <w:sz w:val="28"/>
          <w:szCs w:val="28"/>
          <w:lang w:eastAsia="lv-LV"/>
        </w:rPr>
      </w:pPr>
      <w:r w:rsidRPr="001306A8">
        <w:rPr>
          <w:rFonts w:eastAsia="Calibri" w:cstheme="minorHAnsi"/>
          <w:b/>
          <w:color w:val="1F4E79" w:themeColor="accent1" w:themeShade="80"/>
          <w:sz w:val="28"/>
          <w:szCs w:val="28"/>
          <w:lang w:eastAsia="lv-LV"/>
        </w:rPr>
        <w:t>Eiropas Lauksaimniecības fonda lauku attīstībai atbalstītās rīcības un to apraksti</w:t>
      </w:r>
      <w:r w:rsidR="001306A8">
        <w:rPr>
          <w:rFonts w:eastAsia="Calibri" w:cstheme="minorHAnsi"/>
          <w:b/>
          <w:color w:val="1F4E79" w:themeColor="accent1" w:themeShade="80"/>
          <w:sz w:val="28"/>
          <w:szCs w:val="28"/>
          <w:lang w:eastAsia="lv-LV"/>
        </w:rPr>
        <w:t>.</w:t>
      </w:r>
    </w:p>
    <w:p w:rsidR="004D3C0B" w:rsidRPr="001306A8" w:rsidRDefault="004D3C0B" w:rsidP="004D3C0B">
      <w:pPr>
        <w:keepNext/>
        <w:keepLines/>
        <w:spacing w:before="360" w:after="120" w:line="240" w:lineRule="auto"/>
        <w:outlineLvl w:val="2"/>
        <w:rPr>
          <w:rFonts w:eastAsiaTheme="majorEastAsia" w:cstheme="minorHAnsi"/>
          <w:b/>
          <w:bCs/>
          <w:color w:val="1F4E79" w:themeColor="accent1" w:themeShade="80"/>
          <w:sz w:val="24"/>
          <w:szCs w:val="24"/>
        </w:rPr>
      </w:pPr>
      <w:bookmarkStart w:id="1" w:name="_Toc443293850"/>
      <w:r w:rsidRPr="001306A8">
        <w:rPr>
          <w:rFonts w:eastAsiaTheme="majorEastAsia" w:cstheme="minorHAnsi"/>
          <w:b/>
          <w:bCs/>
          <w:color w:val="1F4E79" w:themeColor="accent1" w:themeShade="80"/>
          <w:sz w:val="24"/>
          <w:szCs w:val="24"/>
        </w:rPr>
        <w:t xml:space="preserve">Rīcība Nr.1. </w:t>
      </w:r>
      <w:r w:rsidRPr="001306A8">
        <w:rPr>
          <w:rFonts w:eastAsia="Times New Roman" w:cstheme="minorHAnsi"/>
          <w:b/>
          <w:color w:val="1F4E79" w:themeColor="accent1" w:themeShade="80"/>
          <w:sz w:val="24"/>
          <w:szCs w:val="24"/>
          <w:lang w:eastAsia="lv-LV"/>
        </w:rPr>
        <w:t>Jaunu produktu un pakalpojumu radīšana, esošo attīstīšana un pārdošanas veicināšana</w:t>
      </w:r>
      <w:bookmarkEnd w:id="1"/>
    </w:p>
    <w:p w:rsidR="004D3C0B" w:rsidRPr="001306A8" w:rsidRDefault="004D3C0B" w:rsidP="004D3C0B">
      <w:pPr>
        <w:autoSpaceDE w:val="0"/>
        <w:autoSpaceDN w:val="0"/>
        <w:adjustRightInd w:val="0"/>
        <w:spacing w:after="0" w:line="240" w:lineRule="auto"/>
        <w:jc w:val="both"/>
        <w:rPr>
          <w:rFonts w:cstheme="minorHAnsi"/>
          <w:sz w:val="24"/>
          <w:szCs w:val="24"/>
          <w:u w:val="single"/>
        </w:rPr>
      </w:pPr>
      <w:r w:rsidRPr="001306A8">
        <w:rPr>
          <w:rFonts w:cstheme="minorHAnsi"/>
          <w:sz w:val="24"/>
          <w:szCs w:val="24"/>
          <w:u w:val="single"/>
        </w:rPr>
        <w:t>Atbilstība Lauku attīstības programmai:</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1) Jaunu produktu un pakalpojumu radīšana, esošo produktu un pakalpojumu attīstīšana, to realizēšana tirgū un kvalitatīvu darba apstākļu radīšana;</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2) Darbinieku produktivitātes kāpināšana</w:t>
      </w:r>
    </w:p>
    <w:p w:rsidR="004D3C0B" w:rsidRPr="001306A8" w:rsidRDefault="004D3C0B" w:rsidP="004D3C0B">
      <w:pPr>
        <w:autoSpaceDE w:val="0"/>
        <w:autoSpaceDN w:val="0"/>
        <w:adjustRightInd w:val="0"/>
        <w:spacing w:before="120" w:after="0" w:line="240" w:lineRule="auto"/>
        <w:jc w:val="both"/>
        <w:rPr>
          <w:rFonts w:cstheme="minorHAnsi"/>
          <w:sz w:val="24"/>
          <w:szCs w:val="24"/>
          <w:u w:val="single"/>
        </w:rPr>
      </w:pPr>
      <w:r w:rsidRPr="001306A8">
        <w:rPr>
          <w:rFonts w:cstheme="minorHAnsi"/>
          <w:sz w:val="24"/>
          <w:szCs w:val="24"/>
          <w:u w:val="single"/>
        </w:rPr>
        <w:t>Apraksts:</w:t>
      </w:r>
    </w:p>
    <w:p w:rsidR="004D3C0B" w:rsidRPr="001306A8" w:rsidRDefault="004D3C0B" w:rsidP="004D3C0B">
      <w:pPr>
        <w:autoSpaceDE w:val="0"/>
        <w:autoSpaceDN w:val="0"/>
        <w:adjustRightInd w:val="0"/>
        <w:spacing w:after="0" w:line="240" w:lineRule="auto"/>
        <w:jc w:val="both"/>
        <w:rPr>
          <w:rFonts w:cstheme="minorHAnsi"/>
          <w:sz w:val="24"/>
          <w:szCs w:val="24"/>
        </w:rPr>
      </w:pPr>
      <w:r w:rsidRPr="001306A8">
        <w:rPr>
          <w:rFonts w:cstheme="minorHAnsi"/>
          <w:sz w:val="24"/>
          <w:szCs w:val="24"/>
        </w:rPr>
        <w:t>Rīcības ietvaros paredzēts atbalstīt jaunu produktu, pakalpojumu attīstību un esošo uzlabošanu, jaunas uzņēmējdarbības vides veidošanu un esošās attīstību dažādās ražošanas vai pakalpojumu jomas nozarēs, paredzot ieguldījumus būvniecībā, aprīkojumā un personāla kvalifikācijas paaugstināšanā, kā arī ar sabiedriskām attiecībām saistītas izmaksas, kas nepieciešamas produktu vai pakalpojumu atpazīstamības tēla veidošanai.</w:t>
      </w:r>
    </w:p>
    <w:sectPr w:rsidR="004D3C0B" w:rsidRPr="001306A8" w:rsidSect="00392501">
      <w:headerReference w:type="default" r:id="rId12"/>
      <w:pgSz w:w="15840" w:h="12240" w:orient="landscape"/>
      <w:pgMar w:top="654" w:right="1077" w:bottom="567" w:left="1077" w:header="28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E0" w:rsidRDefault="00377FE0" w:rsidP="00CD50E5">
      <w:pPr>
        <w:spacing w:after="0" w:line="240" w:lineRule="auto"/>
      </w:pPr>
      <w:r>
        <w:separator/>
      </w:r>
    </w:p>
  </w:endnote>
  <w:endnote w:type="continuationSeparator" w:id="0">
    <w:p w:rsidR="00377FE0" w:rsidRDefault="00377FE0" w:rsidP="00CD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E0" w:rsidRDefault="00377FE0" w:rsidP="00CD50E5">
      <w:pPr>
        <w:spacing w:after="0" w:line="240" w:lineRule="auto"/>
      </w:pPr>
      <w:r>
        <w:separator/>
      </w:r>
    </w:p>
  </w:footnote>
  <w:footnote w:type="continuationSeparator" w:id="0">
    <w:p w:rsidR="00377FE0" w:rsidRDefault="00377FE0" w:rsidP="00CD5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E5" w:rsidRPr="00CD50E5" w:rsidRDefault="00CD50E5" w:rsidP="00CD50E5">
    <w:pPr>
      <w:pStyle w:val="Header"/>
      <w:jc w:val="right"/>
      <w:rPr>
        <w:sz w:val="20"/>
        <w:szCs w:val="20"/>
      </w:rPr>
    </w:pPr>
    <w:r>
      <w:rPr>
        <w:sz w:val="20"/>
        <w:szCs w:val="20"/>
      </w:rPr>
      <w:t>MK</w:t>
    </w:r>
    <w:r w:rsidRPr="00CD50E5">
      <w:rPr>
        <w:sz w:val="20"/>
        <w:szCs w:val="20"/>
      </w:rPr>
      <w:t xml:space="preserve"> noteikumi Nr. 590</w:t>
    </w:r>
    <w:r w:rsidR="00A85ADB">
      <w:rPr>
        <w:sz w:val="20"/>
        <w:szCs w:val="20"/>
      </w:rPr>
      <w:t>.</w:t>
    </w:r>
    <w:r>
      <w:rPr>
        <w:sz w:val="20"/>
        <w:szCs w:val="20"/>
      </w:rPr>
      <w:t xml:space="preserve"> (</w:t>
    </w:r>
    <w:r w:rsidR="00A85ADB">
      <w:rPr>
        <w:sz w:val="20"/>
        <w:szCs w:val="20"/>
      </w:rPr>
      <w:t>07</w:t>
    </w:r>
    <w:r>
      <w:rPr>
        <w:sz w:val="20"/>
        <w:szCs w:val="20"/>
      </w:rPr>
      <w:t>.10. 201</w:t>
    </w:r>
    <w:r w:rsidR="00A85ADB">
      <w:rPr>
        <w:sz w:val="20"/>
        <w:szCs w:val="20"/>
      </w:rPr>
      <w:t>7</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572"/>
    <w:multiLevelType w:val="hybridMultilevel"/>
    <w:tmpl w:val="FFB2E1EC"/>
    <w:lvl w:ilvl="0" w:tplc="F6A47842">
      <w:start w:val="4"/>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0745F6"/>
    <w:multiLevelType w:val="hybridMultilevel"/>
    <w:tmpl w:val="89A85E6A"/>
    <w:lvl w:ilvl="0" w:tplc="6F70AEE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685307"/>
    <w:multiLevelType w:val="hybridMultilevel"/>
    <w:tmpl w:val="E4981E32"/>
    <w:lvl w:ilvl="0" w:tplc="D6949BAA">
      <w:start w:val="1"/>
      <w:numFmt w:val="bullet"/>
      <w:lvlText w:val="-"/>
      <w:lvlJc w:val="left"/>
      <w:pPr>
        <w:tabs>
          <w:tab w:val="num" w:pos="720"/>
        </w:tabs>
        <w:ind w:left="720" w:hanging="360"/>
      </w:pPr>
      <w:rPr>
        <w:rFonts w:ascii="Times New Roman" w:hAnsi="Times New Roman" w:hint="default"/>
      </w:rPr>
    </w:lvl>
    <w:lvl w:ilvl="1" w:tplc="5A142DE6" w:tentative="1">
      <w:start w:val="1"/>
      <w:numFmt w:val="bullet"/>
      <w:lvlText w:val="-"/>
      <w:lvlJc w:val="left"/>
      <w:pPr>
        <w:tabs>
          <w:tab w:val="num" w:pos="1440"/>
        </w:tabs>
        <w:ind w:left="1440" w:hanging="360"/>
      </w:pPr>
      <w:rPr>
        <w:rFonts w:ascii="Times New Roman" w:hAnsi="Times New Roman" w:hint="default"/>
      </w:rPr>
    </w:lvl>
    <w:lvl w:ilvl="2" w:tplc="446684B6" w:tentative="1">
      <w:start w:val="1"/>
      <w:numFmt w:val="bullet"/>
      <w:lvlText w:val="-"/>
      <w:lvlJc w:val="left"/>
      <w:pPr>
        <w:tabs>
          <w:tab w:val="num" w:pos="2160"/>
        </w:tabs>
        <w:ind w:left="2160" w:hanging="360"/>
      </w:pPr>
      <w:rPr>
        <w:rFonts w:ascii="Times New Roman" w:hAnsi="Times New Roman" w:hint="default"/>
      </w:rPr>
    </w:lvl>
    <w:lvl w:ilvl="3" w:tplc="E24E60D0" w:tentative="1">
      <w:start w:val="1"/>
      <w:numFmt w:val="bullet"/>
      <w:lvlText w:val="-"/>
      <w:lvlJc w:val="left"/>
      <w:pPr>
        <w:tabs>
          <w:tab w:val="num" w:pos="2880"/>
        </w:tabs>
        <w:ind w:left="2880" w:hanging="360"/>
      </w:pPr>
      <w:rPr>
        <w:rFonts w:ascii="Times New Roman" w:hAnsi="Times New Roman" w:hint="default"/>
      </w:rPr>
    </w:lvl>
    <w:lvl w:ilvl="4" w:tplc="7A1041A6" w:tentative="1">
      <w:start w:val="1"/>
      <w:numFmt w:val="bullet"/>
      <w:lvlText w:val="-"/>
      <w:lvlJc w:val="left"/>
      <w:pPr>
        <w:tabs>
          <w:tab w:val="num" w:pos="3600"/>
        </w:tabs>
        <w:ind w:left="3600" w:hanging="360"/>
      </w:pPr>
      <w:rPr>
        <w:rFonts w:ascii="Times New Roman" w:hAnsi="Times New Roman" w:hint="default"/>
      </w:rPr>
    </w:lvl>
    <w:lvl w:ilvl="5" w:tplc="C80AAEBC" w:tentative="1">
      <w:start w:val="1"/>
      <w:numFmt w:val="bullet"/>
      <w:lvlText w:val="-"/>
      <w:lvlJc w:val="left"/>
      <w:pPr>
        <w:tabs>
          <w:tab w:val="num" w:pos="4320"/>
        </w:tabs>
        <w:ind w:left="4320" w:hanging="360"/>
      </w:pPr>
      <w:rPr>
        <w:rFonts w:ascii="Times New Roman" w:hAnsi="Times New Roman" w:hint="default"/>
      </w:rPr>
    </w:lvl>
    <w:lvl w:ilvl="6" w:tplc="CD1AEF48" w:tentative="1">
      <w:start w:val="1"/>
      <w:numFmt w:val="bullet"/>
      <w:lvlText w:val="-"/>
      <w:lvlJc w:val="left"/>
      <w:pPr>
        <w:tabs>
          <w:tab w:val="num" w:pos="5040"/>
        </w:tabs>
        <w:ind w:left="5040" w:hanging="360"/>
      </w:pPr>
      <w:rPr>
        <w:rFonts w:ascii="Times New Roman" w:hAnsi="Times New Roman" w:hint="default"/>
      </w:rPr>
    </w:lvl>
    <w:lvl w:ilvl="7" w:tplc="2088741A" w:tentative="1">
      <w:start w:val="1"/>
      <w:numFmt w:val="bullet"/>
      <w:lvlText w:val="-"/>
      <w:lvlJc w:val="left"/>
      <w:pPr>
        <w:tabs>
          <w:tab w:val="num" w:pos="5760"/>
        </w:tabs>
        <w:ind w:left="5760" w:hanging="360"/>
      </w:pPr>
      <w:rPr>
        <w:rFonts w:ascii="Times New Roman" w:hAnsi="Times New Roman" w:hint="default"/>
      </w:rPr>
    </w:lvl>
    <w:lvl w:ilvl="8" w:tplc="9A180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A7564A"/>
    <w:multiLevelType w:val="hybridMultilevel"/>
    <w:tmpl w:val="4E1C077C"/>
    <w:lvl w:ilvl="0" w:tplc="6EC61216">
      <w:start w:val="1"/>
      <w:numFmt w:val="bullet"/>
      <w:lvlText w:val="-"/>
      <w:lvlJc w:val="left"/>
      <w:pPr>
        <w:tabs>
          <w:tab w:val="num" w:pos="720"/>
        </w:tabs>
        <w:ind w:left="720" w:hanging="360"/>
      </w:pPr>
      <w:rPr>
        <w:rFonts w:ascii="Times New Roman" w:hAnsi="Times New Roman" w:hint="default"/>
      </w:rPr>
    </w:lvl>
    <w:lvl w:ilvl="1" w:tplc="39B654EC" w:tentative="1">
      <w:start w:val="1"/>
      <w:numFmt w:val="bullet"/>
      <w:lvlText w:val="-"/>
      <w:lvlJc w:val="left"/>
      <w:pPr>
        <w:tabs>
          <w:tab w:val="num" w:pos="1440"/>
        </w:tabs>
        <w:ind w:left="1440" w:hanging="360"/>
      </w:pPr>
      <w:rPr>
        <w:rFonts w:ascii="Times New Roman" w:hAnsi="Times New Roman" w:hint="default"/>
      </w:rPr>
    </w:lvl>
    <w:lvl w:ilvl="2" w:tplc="6C1044D0" w:tentative="1">
      <w:start w:val="1"/>
      <w:numFmt w:val="bullet"/>
      <w:lvlText w:val="-"/>
      <w:lvlJc w:val="left"/>
      <w:pPr>
        <w:tabs>
          <w:tab w:val="num" w:pos="2160"/>
        </w:tabs>
        <w:ind w:left="2160" w:hanging="360"/>
      </w:pPr>
      <w:rPr>
        <w:rFonts w:ascii="Times New Roman" w:hAnsi="Times New Roman" w:hint="default"/>
      </w:rPr>
    </w:lvl>
    <w:lvl w:ilvl="3" w:tplc="2F2E5EEA" w:tentative="1">
      <w:start w:val="1"/>
      <w:numFmt w:val="bullet"/>
      <w:lvlText w:val="-"/>
      <w:lvlJc w:val="left"/>
      <w:pPr>
        <w:tabs>
          <w:tab w:val="num" w:pos="2880"/>
        </w:tabs>
        <w:ind w:left="2880" w:hanging="360"/>
      </w:pPr>
      <w:rPr>
        <w:rFonts w:ascii="Times New Roman" w:hAnsi="Times New Roman" w:hint="default"/>
      </w:rPr>
    </w:lvl>
    <w:lvl w:ilvl="4" w:tplc="CF7EBF68" w:tentative="1">
      <w:start w:val="1"/>
      <w:numFmt w:val="bullet"/>
      <w:lvlText w:val="-"/>
      <w:lvlJc w:val="left"/>
      <w:pPr>
        <w:tabs>
          <w:tab w:val="num" w:pos="3600"/>
        </w:tabs>
        <w:ind w:left="3600" w:hanging="360"/>
      </w:pPr>
      <w:rPr>
        <w:rFonts w:ascii="Times New Roman" w:hAnsi="Times New Roman" w:hint="default"/>
      </w:rPr>
    </w:lvl>
    <w:lvl w:ilvl="5" w:tplc="87AA27C2" w:tentative="1">
      <w:start w:val="1"/>
      <w:numFmt w:val="bullet"/>
      <w:lvlText w:val="-"/>
      <w:lvlJc w:val="left"/>
      <w:pPr>
        <w:tabs>
          <w:tab w:val="num" w:pos="4320"/>
        </w:tabs>
        <w:ind w:left="4320" w:hanging="360"/>
      </w:pPr>
      <w:rPr>
        <w:rFonts w:ascii="Times New Roman" w:hAnsi="Times New Roman" w:hint="default"/>
      </w:rPr>
    </w:lvl>
    <w:lvl w:ilvl="6" w:tplc="8CB0B706" w:tentative="1">
      <w:start w:val="1"/>
      <w:numFmt w:val="bullet"/>
      <w:lvlText w:val="-"/>
      <w:lvlJc w:val="left"/>
      <w:pPr>
        <w:tabs>
          <w:tab w:val="num" w:pos="5040"/>
        </w:tabs>
        <w:ind w:left="5040" w:hanging="360"/>
      </w:pPr>
      <w:rPr>
        <w:rFonts w:ascii="Times New Roman" w:hAnsi="Times New Roman" w:hint="default"/>
      </w:rPr>
    </w:lvl>
    <w:lvl w:ilvl="7" w:tplc="D77E765C" w:tentative="1">
      <w:start w:val="1"/>
      <w:numFmt w:val="bullet"/>
      <w:lvlText w:val="-"/>
      <w:lvlJc w:val="left"/>
      <w:pPr>
        <w:tabs>
          <w:tab w:val="num" w:pos="5760"/>
        </w:tabs>
        <w:ind w:left="5760" w:hanging="360"/>
      </w:pPr>
      <w:rPr>
        <w:rFonts w:ascii="Times New Roman" w:hAnsi="Times New Roman" w:hint="default"/>
      </w:rPr>
    </w:lvl>
    <w:lvl w:ilvl="8" w:tplc="2B54A27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B"/>
    <w:rsid w:val="000135AF"/>
    <w:rsid w:val="00040787"/>
    <w:rsid w:val="00066CEE"/>
    <w:rsid w:val="000758FA"/>
    <w:rsid w:val="000A763B"/>
    <w:rsid w:val="000E313F"/>
    <w:rsid w:val="001306A8"/>
    <w:rsid w:val="0014303E"/>
    <w:rsid w:val="00190C96"/>
    <w:rsid w:val="001C1C37"/>
    <w:rsid w:val="001F0A1B"/>
    <w:rsid w:val="00206C71"/>
    <w:rsid w:val="002D5335"/>
    <w:rsid w:val="002F7849"/>
    <w:rsid w:val="00375DD2"/>
    <w:rsid w:val="00377FE0"/>
    <w:rsid w:val="00392501"/>
    <w:rsid w:val="003978E0"/>
    <w:rsid w:val="003E3965"/>
    <w:rsid w:val="00484398"/>
    <w:rsid w:val="00484C16"/>
    <w:rsid w:val="004913C2"/>
    <w:rsid w:val="004D3C0B"/>
    <w:rsid w:val="004D519C"/>
    <w:rsid w:val="00536892"/>
    <w:rsid w:val="005C6A69"/>
    <w:rsid w:val="005E7000"/>
    <w:rsid w:val="005F4338"/>
    <w:rsid w:val="006A026C"/>
    <w:rsid w:val="006C69DF"/>
    <w:rsid w:val="007C6DE5"/>
    <w:rsid w:val="00827CFA"/>
    <w:rsid w:val="008345AD"/>
    <w:rsid w:val="008354F3"/>
    <w:rsid w:val="00860BE9"/>
    <w:rsid w:val="00870B37"/>
    <w:rsid w:val="00880BB5"/>
    <w:rsid w:val="00892C85"/>
    <w:rsid w:val="008A2CFB"/>
    <w:rsid w:val="00961529"/>
    <w:rsid w:val="0096560C"/>
    <w:rsid w:val="00993EBB"/>
    <w:rsid w:val="00995AA9"/>
    <w:rsid w:val="00A47583"/>
    <w:rsid w:val="00A77DED"/>
    <w:rsid w:val="00A85ADB"/>
    <w:rsid w:val="00B502D3"/>
    <w:rsid w:val="00B6516B"/>
    <w:rsid w:val="00B74AFE"/>
    <w:rsid w:val="00BB34C3"/>
    <w:rsid w:val="00BF7BCF"/>
    <w:rsid w:val="00C20EE0"/>
    <w:rsid w:val="00C21F64"/>
    <w:rsid w:val="00C42A74"/>
    <w:rsid w:val="00C752B5"/>
    <w:rsid w:val="00CD50E5"/>
    <w:rsid w:val="00D02F28"/>
    <w:rsid w:val="00D11E26"/>
    <w:rsid w:val="00D65657"/>
    <w:rsid w:val="00DA5EAC"/>
    <w:rsid w:val="00E11629"/>
    <w:rsid w:val="00EB4C7D"/>
    <w:rsid w:val="00EF6B58"/>
    <w:rsid w:val="00F55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04CB30-4635-4E7B-A23E-D0E88B46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0B"/>
  </w:style>
  <w:style w:type="paragraph" w:styleId="Heading5">
    <w:name w:val="heading 5"/>
    <w:basedOn w:val="Normal"/>
    <w:next w:val="Normal"/>
    <w:link w:val="Heading5Char"/>
    <w:uiPriority w:val="9"/>
    <w:unhideWhenUsed/>
    <w:qFormat/>
    <w:rsid w:val="000A763B"/>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ēre lapai"/>
    <w:link w:val="NoSpacingChar"/>
    <w:uiPriority w:val="1"/>
    <w:qFormat/>
    <w:rsid w:val="004D3C0B"/>
    <w:pPr>
      <w:spacing w:after="0" w:line="240" w:lineRule="auto"/>
    </w:pPr>
  </w:style>
  <w:style w:type="character" w:customStyle="1" w:styleId="NoSpacingChar">
    <w:name w:val="No Spacing Char"/>
    <w:aliases w:val="Vēre lapai Char"/>
    <w:basedOn w:val="DefaultParagraphFont"/>
    <w:link w:val="NoSpacing"/>
    <w:uiPriority w:val="1"/>
    <w:rsid w:val="004D3C0B"/>
  </w:style>
  <w:style w:type="character" w:customStyle="1" w:styleId="Heading5Char">
    <w:name w:val="Heading 5 Char"/>
    <w:basedOn w:val="DefaultParagraphFont"/>
    <w:link w:val="Heading5"/>
    <w:uiPriority w:val="9"/>
    <w:rsid w:val="000A763B"/>
    <w:rPr>
      <w:rFonts w:asciiTheme="majorHAnsi" w:eastAsiaTheme="majorEastAsia" w:hAnsiTheme="majorHAnsi" w:cstheme="majorBidi"/>
      <w:color w:val="1F4D78" w:themeColor="accent1" w:themeShade="7F"/>
    </w:rPr>
  </w:style>
  <w:style w:type="paragraph" w:customStyle="1" w:styleId="tv2132">
    <w:name w:val="tv2132"/>
    <w:basedOn w:val="Normal"/>
    <w:rsid w:val="005F4338"/>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88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B5"/>
    <w:rPr>
      <w:rFonts w:ascii="Segoe UI" w:hAnsi="Segoe UI" w:cs="Segoe UI"/>
      <w:sz w:val="18"/>
      <w:szCs w:val="18"/>
    </w:rPr>
  </w:style>
  <w:style w:type="paragraph" w:styleId="ListParagraph">
    <w:name w:val="List Paragraph"/>
    <w:basedOn w:val="Normal"/>
    <w:uiPriority w:val="34"/>
    <w:qFormat/>
    <w:rsid w:val="00880BB5"/>
    <w:pPr>
      <w:ind w:left="720"/>
      <w:contextualSpacing/>
    </w:pPr>
  </w:style>
  <w:style w:type="character" w:styleId="Hyperlink">
    <w:name w:val="Hyperlink"/>
    <w:basedOn w:val="DefaultParagraphFont"/>
    <w:uiPriority w:val="99"/>
    <w:unhideWhenUsed/>
    <w:rsid w:val="00827CFA"/>
    <w:rPr>
      <w:color w:val="0563C1" w:themeColor="hyperlink"/>
      <w:u w:val="single"/>
    </w:rPr>
  </w:style>
  <w:style w:type="character" w:styleId="Strong">
    <w:name w:val="Strong"/>
    <w:basedOn w:val="DefaultParagraphFont"/>
    <w:uiPriority w:val="22"/>
    <w:qFormat/>
    <w:rsid w:val="00C42A74"/>
    <w:rPr>
      <w:b/>
      <w:bCs/>
    </w:rPr>
  </w:style>
  <w:style w:type="paragraph" w:styleId="Header">
    <w:name w:val="header"/>
    <w:basedOn w:val="Normal"/>
    <w:link w:val="HeaderChar"/>
    <w:uiPriority w:val="99"/>
    <w:unhideWhenUsed/>
    <w:rsid w:val="00CD50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0E5"/>
  </w:style>
  <w:style w:type="paragraph" w:styleId="Footer">
    <w:name w:val="footer"/>
    <w:basedOn w:val="Normal"/>
    <w:link w:val="FooterChar"/>
    <w:uiPriority w:val="99"/>
    <w:unhideWhenUsed/>
    <w:rsid w:val="00CD50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sl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2</Pages>
  <Words>2005</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Liga Karklina</cp:lastModifiedBy>
  <cp:revision>32</cp:revision>
  <cp:lastPrinted>2017-12-11T10:45:00Z</cp:lastPrinted>
  <dcterms:created xsi:type="dcterms:W3CDTF">2016-03-15T09:09:00Z</dcterms:created>
  <dcterms:modified xsi:type="dcterms:W3CDTF">2018-04-25T10:42:00Z</dcterms:modified>
</cp:coreProperties>
</file>